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1FB8" w14:textId="77777777" w:rsidR="00A90A36" w:rsidRDefault="00A90A36" w:rsidP="00A90A36">
      <w:r>
        <w:rPr>
          <w:b/>
          <w:noProof/>
        </w:rPr>
        <mc:AlternateContent>
          <mc:Choice Requires="wps">
            <w:drawing>
              <wp:inline distT="0" distB="0" distL="0" distR="0" wp14:anchorId="663EF45C" wp14:editId="183149D0">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2F0CD" w14:textId="66B34720" w:rsidR="00A90A36" w:rsidRPr="00414D4C" w:rsidRDefault="002D4B7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D7566D">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Lassen/Modoc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3EF45C"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5412F0CD" w14:textId="66B34720" w:rsidR="00A90A36" w:rsidRPr="00414D4C" w:rsidRDefault="002D4B7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D7566D">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Lassen/Modoc Patrol District</w:t>
                      </w:r>
                    </w:p>
                  </w:txbxContent>
                </v:textbox>
                <w10:anchorlock/>
              </v:rect>
            </w:pict>
          </mc:Fallback>
        </mc:AlternateContent>
      </w:r>
    </w:p>
    <w:p w14:paraId="66939216" w14:textId="77777777" w:rsidR="00A90A36" w:rsidRDefault="00A90A36" w:rsidP="00A90A36">
      <w:pPr>
        <w:pStyle w:val="Default"/>
      </w:pPr>
    </w:p>
    <w:p w14:paraId="46583154" w14:textId="77777777" w:rsidR="00A90A36" w:rsidRPr="0090787A" w:rsidRDefault="00A90A36" w:rsidP="00A90A36">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40694D77" w14:textId="77777777" w:rsidR="00A90A36" w:rsidRPr="0090787A" w:rsidRDefault="00A90A36" w:rsidP="00A90A36">
      <w:pPr>
        <w:rPr>
          <w:rFonts w:ascii="Arial" w:hAnsi="Arial" w:cs="Arial"/>
          <w:sz w:val="22"/>
          <w:szCs w:val="22"/>
        </w:rPr>
      </w:pPr>
    </w:p>
    <w:p w14:paraId="22CDA1ED"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45C9D6D1" w14:textId="77777777" w:rsidR="00A90A36" w:rsidRPr="0090787A" w:rsidRDefault="00A90A36" w:rsidP="00A90A36">
      <w:pPr>
        <w:rPr>
          <w:rFonts w:ascii="Arial" w:hAnsi="Arial" w:cs="Arial"/>
          <w:sz w:val="22"/>
          <w:szCs w:val="22"/>
        </w:rPr>
      </w:pPr>
    </w:p>
    <w:p w14:paraId="6B42E1F8"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7FE3E352" w14:textId="77777777" w:rsidR="00A90A36" w:rsidRPr="0090787A" w:rsidRDefault="00A90A36" w:rsidP="00A90A36">
      <w:pPr>
        <w:rPr>
          <w:rFonts w:ascii="Arial" w:hAnsi="Arial" w:cs="Arial"/>
          <w:sz w:val="22"/>
          <w:szCs w:val="22"/>
        </w:rPr>
      </w:pPr>
    </w:p>
    <w:p w14:paraId="6494C749" w14:textId="77777777" w:rsidR="00A90A36" w:rsidRDefault="00A90A36" w:rsidP="00A90A36">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3AAE1728" w14:textId="77777777" w:rsidR="00A90A36" w:rsidRDefault="00A90A36" w:rsidP="00A90A36">
      <w:pPr>
        <w:rPr>
          <w:rFonts w:ascii="Arial" w:hAnsi="Arial" w:cs="Arial"/>
          <w:sz w:val="22"/>
          <w:szCs w:val="22"/>
        </w:rPr>
      </w:pPr>
    </w:p>
    <w:p w14:paraId="43BB38FD" w14:textId="77777777" w:rsidR="00A90A36" w:rsidRPr="00557A9F" w:rsidRDefault="00A90A36" w:rsidP="00A90A36">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0862B7D" w14:textId="77777777" w:rsidR="00A90A36" w:rsidRPr="00D12AFF" w:rsidRDefault="00A90A36" w:rsidP="00A90A36">
      <w:pPr>
        <w:rPr>
          <w:rFonts w:ascii="Arial" w:hAnsi="Arial" w:cs="Arial"/>
          <w:sz w:val="22"/>
          <w:szCs w:val="22"/>
        </w:rPr>
      </w:pPr>
    </w:p>
    <w:p w14:paraId="363F0B44" w14:textId="77777777" w:rsidR="00A90A36" w:rsidRDefault="00A90A36" w:rsidP="00A90A36">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2B9FF3AA" w14:textId="77777777" w:rsidR="00A90A36" w:rsidRDefault="00A90A36" w:rsidP="00A90A36">
      <w:pPr>
        <w:rPr>
          <w:rFonts w:ascii="Arial" w:hAnsi="Arial" w:cs="Arial"/>
          <w:sz w:val="22"/>
          <w:szCs w:val="22"/>
        </w:rPr>
      </w:pPr>
    </w:p>
    <w:p w14:paraId="32539C65" w14:textId="77777777" w:rsidR="00A90A36" w:rsidRDefault="00A90A36" w:rsidP="00A90A36">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43428E4" w14:textId="77777777" w:rsidR="00A90A36" w:rsidRDefault="00A90A36" w:rsidP="00A90A36">
      <w:pPr>
        <w:rPr>
          <w:rFonts w:ascii="Arial" w:hAnsi="Arial" w:cs="Arial"/>
          <w:b/>
          <w:szCs w:val="22"/>
        </w:rPr>
      </w:pPr>
    </w:p>
    <w:p w14:paraId="1C305AE2" w14:textId="0A114942" w:rsidR="00A90A36" w:rsidRDefault="00A90A36" w:rsidP="00A90A36">
      <w:pPr>
        <w:rPr>
          <w:rFonts w:ascii="Arial" w:hAnsi="Arial" w:cs="Arial"/>
          <w:b/>
          <w:szCs w:val="22"/>
        </w:rPr>
      </w:pPr>
      <w:r>
        <w:rPr>
          <w:b/>
          <w:noProof/>
        </w:rPr>
        <mc:AlternateContent>
          <mc:Choice Requires="wps">
            <w:drawing>
              <wp:inline distT="0" distB="0" distL="0" distR="0" wp14:anchorId="780A879B" wp14:editId="47014450">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E93F" w14:textId="33B03A0A"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CF234C">
                              <w:rPr>
                                <w:rFonts w:ascii="Arial" w:hAnsi="Arial" w:cs="Arial"/>
                                <w:b/>
                                <w:color w:val="000000" w:themeColor="text1"/>
                                <w:sz w:val="26"/>
                                <w:szCs w:val="26"/>
                              </w:rPr>
                              <w:t>02</w:t>
                            </w:r>
                            <w:r>
                              <w:rPr>
                                <w:rFonts w:ascii="Arial" w:hAnsi="Arial" w:cs="Arial"/>
                                <w:b/>
                                <w:color w:val="000000" w:themeColor="text1"/>
                                <w:sz w:val="26"/>
                                <w:szCs w:val="26"/>
                              </w:rPr>
                              <w:t>-</w:t>
                            </w:r>
                            <w:r w:rsidR="00CF234C">
                              <w:rPr>
                                <w:rFonts w:ascii="Arial" w:hAnsi="Arial" w:cs="Arial"/>
                                <w:b/>
                                <w:color w:val="000000" w:themeColor="text1"/>
                                <w:sz w:val="26"/>
                                <w:szCs w:val="26"/>
                              </w:rPr>
                              <w:t>41</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A879B"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aeef3 [664]" strokecolor="black [3213]" strokeweight=".5pt">
                <v:fill color2="#daeef3 [664]" rotate="t" focusposition="1" focussize="" colors="0 #7e8b8f;.5 #b6c9ce;1 #d9eff5" focus="100%" type="gradientRadial"/>
                <v:textbox>
                  <w:txbxContent>
                    <w:p w14:paraId="5320E93F" w14:textId="33B03A0A"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CF234C">
                        <w:rPr>
                          <w:rFonts w:ascii="Arial" w:hAnsi="Arial" w:cs="Arial"/>
                          <w:b/>
                          <w:color w:val="000000" w:themeColor="text1"/>
                          <w:sz w:val="26"/>
                          <w:szCs w:val="26"/>
                        </w:rPr>
                        <w:t>02</w:t>
                      </w:r>
                      <w:r>
                        <w:rPr>
                          <w:rFonts w:ascii="Arial" w:hAnsi="Arial" w:cs="Arial"/>
                          <w:b/>
                          <w:color w:val="000000" w:themeColor="text1"/>
                          <w:sz w:val="26"/>
                          <w:szCs w:val="26"/>
                        </w:rPr>
                        <w:t>-</w:t>
                      </w:r>
                      <w:r w:rsidR="00CF234C">
                        <w:rPr>
                          <w:rFonts w:ascii="Arial" w:hAnsi="Arial" w:cs="Arial"/>
                          <w:b/>
                          <w:color w:val="000000" w:themeColor="text1"/>
                          <w:sz w:val="26"/>
                          <w:szCs w:val="26"/>
                        </w:rPr>
                        <w:t>41</w:t>
                      </w:r>
                      <w:r w:rsidRPr="00B87F70">
                        <w:rPr>
                          <w:rFonts w:ascii="Arial" w:hAnsi="Arial" w:cs="Arial"/>
                          <w:b/>
                          <w:color w:val="000000" w:themeColor="text1"/>
                          <w:sz w:val="26"/>
                          <w:szCs w:val="26"/>
                        </w:rPr>
                        <w:t>-L01</w:t>
                      </w:r>
                    </w:p>
                  </w:txbxContent>
                </v:textbox>
                <w10:anchorlock/>
              </v:rect>
            </w:pict>
          </mc:Fallback>
        </mc:AlternateContent>
      </w:r>
    </w:p>
    <w:p w14:paraId="061B3F76" w14:textId="77777777" w:rsidR="00A90A36" w:rsidRPr="00687C41" w:rsidRDefault="00A90A36" w:rsidP="00A90A36">
      <w:pPr>
        <w:rPr>
          <w:rFonts w:ascii="Arial" w:hAnsi="Arial" w:cs="Arial"/>
          <w:b/>
          <w:szCs w:val="22"/>
        </w:rPr>
      </w:pPr>
    </w:p>
    <w:p w14:paraId="5E5E3D8D" w14:textId="77777777" w:rsidR="00A90A36" w:rsidRPr="009460E1" w:rsidRDefault="00A90A36" w:rsidP="00A90A36">
      <w:pPr>
        <w:rPr>
          <w:rFonts w:ascii="Arial" w:hAnsi="Arial" w:cs="Arial"/>
          <w:b/>
          <w:i/>
        </w:rPr>
      </w:pPr>
      <w:r>
        <w:rPr>
          <w:rFonts w:ascii="Arial" w:hAnsi="Arial" w:cs="Arial"/>
          <w:b/>
          <w:i/>
        </w:rPr>
        <w:t>Needs Assessment</w:t>
      </w:r>
    </w:p>
    <w:p w14:paraId="606C2017" w14:textId="77777777" w:rsidR="00A90A36" w:rsidRDefault="00A90A36" w:rsidP="00A90A36">
      <w:pPr>
        <w:rPr>
          <w:rFonts w:ascii="Arial" w:hAnsi="Arial" w:cs="Arial"/>
        </w:rPr>
      </w:pPr>
    </w:p>
    <w:p w14:paraId="080B026D" w14:textId="77777777" w:rsidR="00D7566D" w:rsidRPr="00D7566D" w:rsidRDefault="00D7566D" w:rsidP="00D7566D">
      <w:pPr>
        <w:numPr>
          <w:ilvl w:val="0"/>
          <w:numId w:val="15"/>
        </w:numPr>
        <w:rPr>
          <w:rFonts w:ascii="Arial" w:hAnsi="Arial" w:cs="Arial"/>
          <w:color w:val="000000" w:themeColor="text1"/>
          <w:sz w:val="22"/>
          <w:szCs w:val="22"/>
        </w:rPr>
      </w:pPr>
      <w:r w:rsidRPr="00D7566D">
        <w:rPr>
          <w:rFonts w:ascii="Arial" w:hAnsi="Arial" w:cs="Arial"/>
          <w:color w:val="000000" w:themeColor="text1"/>
          <w:sz w:val="22"/>
          <w:szCs w:val="22"/>
        </w:rPr>
        <w:t>#1 – Applicant must provide need for requested Equipment purchase.</w:t>
      </w:r>
    </w:p>
    <w:p w14:paraId="2F17F257" w14:textId="793CEFC8" w:rsidR="00A90A36" w:rsidRPr="00D7566D" w:rsidRDefault="00D7566D" w:rsidP="00D7566D">
      <w:pPr>
        <w:numPr>
          <w:ilvl w:val="0"/>
          <w:numId w:val="15"/>
        </w:numPr>
        <w:rPr>
          <w:rFonts w:ascii="Arial" w:hAnsi="Arial" w:cs="Arial"/>
          <w:color w:val="000000" w:themeColor="text1"/>
          <w:sz w:val="22"/>
          <w:szCs w:val="22"/>
        </w:rPr>
      </w:pPr>
      <w:r w:rsidRPr="00D7566D">
        <w:rPr>
          <w:rFonts w:ascii="Arial" w:hAnsi="Arial" w:cs="Arial"/>
          <w:color w:val="000000" w:themeColor="text1"/>
          <w:sz w:val="22"/>
          <w:szCs w:val="22"/>
        </w:rPr>
        <w:t xml:space="preserve">#4 – Number of LEO’s and FPO’s does not match the number listed in the Project Cost Estimate.  Applicant must clarify how many LEOs and FPOs are currently assigned to the Forest.  </w:t>
      </w:r>
    </w:p>
    <w:p w14:paraId="44B8C13B" w14:textId="77777777" w:rsidR="00A90A36" w:rsidRDefault="00A90A36" w:rsidP="00A90A36"/>
    <w:p w14:paraId="7ED9D52A" w14:textId="77777777" w:rsidR="00A90A36" w:rsidRPr="009460E1" w:rsidRDefault="00A90A36" w:rsidP="00A90A36">
      <w:pPr>
        <w:rPr>
          <w:rFonts w:ascii="Arial" w:hAnsi="Arial" w:cs="Arial"/>
          <w:b/>
          <w:i/>
        </w:rPr>
      </w:pPr>
      <w:r>
        <w:rPr>
          <w:rFonts w:ascii="Arial" w:hAnsi="Arial" w:cs="Arial"/>
          <w:b/>
          <w:i/>
        </w:rPr>
        <w:t>Project Certification</w:t>
      </w:r>
    </w:p>
    <w:p w14:paraId="05D39935" w14:textId="77777777" w:rsidR="00A90A36" w:rsidRDefault="00A90A36" w:rsidP="00A90A36">
      <w:pPr>
        <w:rPr>
          <w:rFonts w:ascii="Arial" w:hAnsi="Arial" w:cs="Arial"/>
        </w:rPr>
      </w:pPr>
    </w:p>
    <w:p w14:paraId="21A93DEE" w14:textId="4A1824A7" w:rsidR="00A90A36" w:rsidRDefault="00D7566D" w:rsidP="00A90A36">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74B9855C" w14:textId="77777777" w:rsidR="00A90A36" w:rsidRDefault="00A90A36" w:rsidP="00A90A36"/>
    <w:p w14:paraId="0C3E1994" w14:textId="77777777" w:rsidR="00A90A36" w:rsidRDefault="00A90A36" w:rsidP="00A90A36">
      <w:pPr>
        <w:tabs>
          <w:tab w:val="num" w:pos="720"/>
        </w:tabs>
        <w:contextualSpacing/>
        <w:rPr>
          <w:rFonts w:ascii="Arial" w:hAnsi="Arial" w:cs="Arial"/>
          <w:b/>
          <w:i/>
        </w:rPr>
      </w:pPr>
      <w:r w:rsidRPr="009460E1">
        <w:rPr>
          <w:rFonts w:ascii="Arial" w:hAnsi="Arial" w:cs="Arial"/>
          <w:b/>
          <w:i/>
        </w:rPr>
        <w:t>Project Cost Estimate</w:t>
      </w:r>
    </w:p>
    <w:p w14:paraId="4567FFAF" w14:textId="77777777" w:rsidR="00A90A36" w:rsidRDefault="00A90A36" w:rsidP="00A90A36">
      <w:pPr>
        <w:tabs>
          <w:tab w:val="num" w:pos="720"/>
        </w:tabs>
        <w:contextualSpacing/>
        <w:rPr>
          <w:rFonts w:ascii="Arial" w:hAnsi="Arial" w:cs="Arial"/>
          <w:b/>
          <w:i/>
        </w:rPr>
      </w:pPr>
    </w:p>
    <w:p w14:paraId="7A69167E" w14:textId="77777777" w:rsidR="00D7566D" w:rsidRPr="00D7566D" w:rsidRDefault="00D7566D" w:rsidP="00D7566D">
      <w:pPr>
        <w:numPr>
          <w:ilvl w:val="0"/>
          <w:numId w:val="15"/>
        </w:numPr>
        <w:rPr>
          <w:rFonts w:ascii="Arial" w:hAnsi="Arial" w:cs="Arial"/>
          <w:color w:val="000000" w:themeColor="text1"/>
          <w:sz w:val="22"/>
          <w:szCs w:val="22"/>
        </w:rPr>
      </w:pPr>
      <w:r w:rsidRPr="00D7566D">
        <w:rPr>
          <w:rFonts w:ascii="Arial" w:hAnsi="Arial" w:cs="Arial"/>
          <w:color w:val="000000" w:themeColor="text1"/>
          <w:sz w:val="22"/>
          <w:szCs w:val="22"/>
        </w:rPr>
        <w:t>Materials / Supplies #1 “OHV/OSV Patrol Kits and Accessories” – Applicant must identify list of accessories and items included in a patrol kit. A “case” is Indirect.  Applicant must move cost associated with “case” to the Indirect line item and adjust the Project Cost Estimate accordingly.</w:t>
      </w:r>
    </w:p>
    <w:p w14:paraId="2C90E3E0" w14:textId="77777777" w:rsidR="00D7566D" w:rsidRPr="00D7566D" w:rsidRDefault="00D7566D" w:rsidP="00D7566D">
      <w:pPr>
        <w:numPr>
          <w:ilvl w:val="0"/>
          <w:numId w:val="15"/>
        </w:numPr>
        <w:rPr>
          <w:rFonts w:ascii="Arial" w:hAnsi="Arial" w:cs="Arial"/>
          <w:color w:val="000000" w:themeColor="text1"/>
          <w:sz w:val="22"/>
          <w:szCs w:val="22"/>
        </w:rPr>
      </w:pPr>
      <w:r w:rsidRPr="00D7566D">
        <w:rPr>
          <w:rFonts w:ascii="Arial" w:hAnsi="Arial" w:cs="Arial"/>
          <w:color w:val="000000" w:themeColor="text1"/>
          <w:sz w:val="22"/>
          <w:szCs w:val="22"/>
        </w:rPr>
        <w:t>Equipment Use Expense #1 &amp; 3 – Applicant must move line items to the Equipment Purchase category.</w:t>
      </w:r>
    </w:p>
    <w:p w14:paraId="4D82C4D7" w14:textId="77777777" w:rsidR="00D7566D" w:rsidRPr="00D7566D" w:rsidRDefault="00D7566D" w:rsidP="00D7566D">
      <w:pPr>
        <w:numPr>
          <w:ilvl w:val="0"/>
          <w:numId w:val="15"/>
        </w:numPr>
        <w:rPr>
          <w:rFonts w:ascii="Arial" w:hAnsi="Arial" w:cs="Arial"/>
          <w:color w:val="000000" w:themeColor="text1"/>
          <w:sz w:val="22"/>
          <w:szCs w:val="22"/>
        </w:rPr>
      </w:pPr>
      <w:r w:rsidRPr="00D7566D">
        <w:rPr>
          <w:rFonts w:ascii="Arial" w:hAnsi="Arial" w:cs="Arial"/>
          <w:color w:val="000000" w:themeColor="text1"/>
          <w:sz w:val="22"/>
          <w:szCs w:val="22"/>
        </w:rPr>
        <w:t xml:space="preserve">Equipment Use Expense #1 “Polaris RZR” – Applicant should verify the cost of equipment or addition to the Polaris RZR is required.  In addition, Applicant must confirm that the total provided is 95% of the total cost for the piece of Equipment.  </w:t>
      </w:r>
    </w:p>
    <w:p w14:paraId="2CC65C59" w14:textId="77777777" w:rsidR="00D7566D" w:rsidRPr="00D7566D" w:rsidRDefault="00D7566D" w:rsidP="00D7566D">
      <w:pPr>
        <w:numPr>
          <w:ilvl w:val="0"/>
          <w:numId w:val="15"/>
        </w:numPr>
        <w:rPr>
          <w:rFonts w:ascii="Arial" w:hAnsi="Arial" w:cs="Arial"/>
          <w:color w:val="000000" w:themeColor="text1"/>
          <w:sz w:val="22"/>
          <w:szCs w:val="22"/>
        </w:rPr>
      </w:pPr>
      <w:r w:rsidRPr="00D7566D">
        <w:rPr>
          <w:rFonts w:ascii="Arial" w:hAnsi="Arial" w:cs="Arial"/>
          <w:color w:val="000000" w:themeColor="text1"/>
          <w:sz w:val="22"/>
          <w:szCs w:val="22"/>
        </w:rPr>
        <w:t xml:space="preserve">Equipment Use #3 “Polaris Snowmobiles” – Applicant must provide what percentage of use Equipment will be used for the Project and adjust line item cost accordingly to reflect that percentage of use.    </w:t>
      </w:r>
    </w:p>
    <w:p w14:paraId="41C8A9E7" w14:textId="38990FB3" w:rsidR="00A90A36" w:rsidRPr="00D7566D" w:rsidRDefault="00D7566D" w:rsidP="00D7566D">
      <w:pPr>
        <w:numPr>
          <w:ilvl w:val="0"/>
          <w:numId w:val="15"/>
        </w:numPr>
        <w:rPr>
          <w:rFonts w:ascii="Arial" w:hAnsi="Arial" w:cs="Arial"/>
          <w:color w:val="000000" w:themeColor="text1"/>
          <w:sz w:val="22"/>
          <w:szCs w:val="22"/>
        </w:rPr>
      </w:pPr>
      <w:r w:rsidRPr="00D7566D">
        <w:rPr>
          <w:rFonts w:ascii="Arial" w:hAnsi="Arial" w:cs="Arial"/>
          <w:color w:val="000000" w:themeColor="text1"/>
          <w:sz w:val="22"/>
          <w:szCs w:val="22"/>
        </w:rPr>
        <w:t xml:space="preserve">Equipment Use Expense #2 “OHV Trailer” – Applicant must move line item to the “Other” category and provide percent the trailer will be used for the Project.  To be defined as Equipment it must be motorized.   </w:t>
      </w:r>
    </w:p>
    <w:p w14:paraId="4A2AC7C7" w14:textId="77777777" w:rsidR="00A90A36" w:rsidRPr="00742E02" w:rsidRDefault="00A90A36" w:rsidP="00A90A36">
      <w:pPr>
        <w:contextualSpacing/>
        <w:rPr>
          <w:rFonts w:ascii="Arial" w:hAnsi="Arial" w:cs="Arial"/>
          <w:sz w:val="22"/>
          <w:szCs w:val="22"/>
        </w:rPr>
      </w:pPr>
    </w:p>
    <w:p w14:paraId="04194BFD" w14:textId="77777777" w:rsidR="00115C7A" w:rsidRPr="00A90A36" w:rsidRDefault="00115C7A" w:rsidP="00A90A36"/>
    <w:sectPr w:rsidR="00115C7A" w:rsidRPr="00A90A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7EDEC" w14:textId="77777777" w:rsidR="007B628D" w:rsidRDefault="007B6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5CBABED3" w:rsidR="005D4418" w:rsidRPr="008B5415" w:rsidRDefault="007B628D" w:rsidP="007B628D">
    <w:pPr>
      <w:pStyle w:val="Footer"/>
      <w:jc w:val="right"/>
      <w:rPr>
        <w:rFonts w:ascii="Arial" w:hAnsi="Arial" w:cs="Arial"/>
        <w:sz w:val="22"/>
        <w:szCs w:val="22"/>
      </w:rPr>
    </w:pPr>
    <w:r>
      <w:rPr>
        <w:rFonts w:ascii="Arial" w:hAnsi="Arial" w:cs="Arial"/>
        <w:sz w:val="22"/>
        <w:szCs w:val="22"/>
      </w:rPr>
      <w:t xml:space="preserve">USFS Lassen/Modoc NF Patrol District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394A9" w14:textId="77777777" w:rsidR="007B628D" w:rsidRDefault="007B6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A9DA" w14:textId="77777777" w:rsidR="007B628D" w:rsidRDefault="007B6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BEC1" w14:textId="77777777" w:rsidR="00C82CA1" w:rsidRDefault="00C82CA1" w:rsidP="00C82CA1">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280DDE9C" w14:textId="77777777" w:rsidR="00C82CA1" w:rsidRDefault="00C82CA1" w:rsidP="00C82CA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B174397" w14:textId="77777777" w:rsidR="007B628D" w:rsidRDefault="007B6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C2005" w14:textId="77777777" w:rsidR="007B628D" w:rsidRDefault="007B6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19"/>
  </w:num>
  <w:num w:numId="14">
    <w:abstractNumId w:val="16"/>
  </w:num>
  <w:num w:numId="15">
    <w:abstractNumId w:val="7"/>
  </w:num>
  <w:num w:numId="16">
    <w:abstractNumId w:val="20"/>
  </w:num>
  <w:num w:numId="17">
    <w:abstractNumId w:val="7"/>
  </w:num>
  <w:num w:numId="18">
    <w:abstractNumId w:val="18"/>
  </w:num>
  <w:num w:numId="19">
    <w:abstractNumId w:val="12"/>
  </w:num>
  <w:num w:numId="20">
    <w:abstractNumId w:val="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b8fHhuc/8EmizNQ7wViIQOBJl16/1wOsd8V9Na1x9WDm+JXiK8fPbhpSyArg+IBDZk5b37MtLDsIF15X+FhQ==" w:salt="hj5WbLHW+c2XxrigE2r96w=="/>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93F0B"/>
    <w:rsid w:val="00096BCD"/>
    <w:rsid w:val="000977D5"/>
    <w:rsid w:val="00097951"/>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D4B7D"/>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0529"/>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B628D"/>
    <w:rsid w:val="007C1317"/>
    <w:rsid w:val="007C42DF"/>
    <w:rsid w:val="007C434D"/>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0A36"/>
    <w:rsid w:val="00A93133"/>
    <w:rsid w:val="00AA096D"/>
    <w:rsid w:val="00AA5058"/>
    <w:rsid w:val="00AA631D"/>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26EC"/>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2CA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234C"/>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566D"/>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A90A3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29197">
      <w:bodyDiv w:val="1"/>
      <w:marLeft w:val="0"/>
      <w:marRight w:val="0"/>
      <w:marTop w:val="0"/>
      <w:marBottom w:val="0"/>
      <w:divBdr>
        <w:top w:val="none" w:sz="0" w:space="0" w:color="auto"/>
        <w:left w:val="none" w:sz="0" w:space="0" w:color="auto"/>
        <w:bottom w:val="none" w:sz="0" w:space="0" w:color="auto"/>
        <w:right w:val="none" w:sz="0" w:space="0" w:color="auto"/>
      </w:divBdr>
    </w:div>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491</Words>
  <Characters>2799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Grady, Jenn@Parks</cp:lastModifiedBy>
  <cp:revision>7</cp:revision>
  <cp:lastPrinted>2012-03-06T15:24:00Z</cp:lastPrinted>
  <dcterms:created xsi:type="dcterms:W3CDTF">2021-05-04T13:42:00Z</dcterms:created>
  <dcterms:modified xsi:type="dcterms:W3CDTF">2021-05-04T21:53:00Z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